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Open Sans" w:cs="Open Sans" w:eastAsia="Open Sans" w:hAnsi="Open Sans"/>
          <w:b w:val="1"/>
        </w:rPr>
      </w:pPr>
      <w:r w:rsidDel="00000000" w:rsidR="00000000" w:rsidRPr="00000000">
        <w:rPr>
          <w:rFonts w:ascii="Open Sans" w:cs="Open Sans" w:eastAsia="Open Sans" w:hAnsi="Open Sans"/>
          <w:b w:val="1"/>
          <w:rtl w:val="0"/>
        </w:rPr>
        <w:t xml:space="preserve">THOMPSON PLAYA EL CARMEN: ARQUITECTURA Y DISEÑO QUE ROMPEN ESQUEMAS</w:t>
      </w:r>
    </w:p>
    <w:p w:rsidR="00000000" w:rsidDel="00000000" w:rsidP="00000000" w:rsidRDefault="00000000" w:rsidRPr="00000000" w14:paraId="00000001">
      <w:pPr>
        <w:contextualSpacing w:val="0"/>
        <w:jc w:val="center"/>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02">
      <w:pPr>
        <w:contextualSpacing w:val="0"/>
        <w:jc w:val="center"/>
        <w:rPr>
          <w:rFonts w:ascii="Open Sans" w:cs="Open Sans" w:eastAsia="Open Sans" w:hAnsi="Open Sans"/>
          <w:b w:val="1"/>
          <w:highlight w:val="yellow"/>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both"/>
        <w:rPr>
          <w:rFonts w:ascii="Open Sans" w:cs="Open Sans" w:eastAsia="Open Sans" w:hAnsi="Open Sans"/>
        </w:rPr>
      </w:pPr>
      <w:r w:rsidDel="00000000" w:rsidR="00000000" w:rsidRPr="00000000">
        <w:rPr>
          <w:rFonts w:ascii="Open Sans" w:cs="Open Sans" w:eastAsia="Open Sans" w:hAnsi="Open Sans"/>
          <w:rtl w:val="0"/>
        </w:rPr>
        <w:t xml:space="preserve">Con arquitectura insignia de Thompson Hotels pero con interiores que reflejan un diseño urbano, masculino y acogedor, Thompson Playa del Carmen se fusiona a la perfección con el ecosistema local</w:t>
      </w:r>
    </w:p>
    <w:p w:rsidR="00000000" w:rsidDel="00000000" w:rsidP="00000000" w:rsidRDefault="00000000" w:rsidRPr="00000000" w14:paraId="00000004">
      <w:pPr>
        <w:numPr>
          <w:ilvl w:val="0"/>
          <w:numId w:val="1"/>
        </w:numPr>
        <w:spacing w:after="0" w:before="0" w:lineRule="auto"/>
        <w:ind w:left="720" w:hanging="360"/>
        <w:contextualSpacing w:val="1"/>
        <w:jc w:val="both"/>
        <w:rPr>
          <w:rFonts w:ascii="Open Sans" w:cs="Open Sans" w:eastAsia="Open Sans" w:hAnsi="Open Sans"/>
        </w:rPr>
      </w:pPr>
      <w:r w:rsidDel="00000000" w:rsidR="00000000" w:rsidRPr="00000000">
        <w:rPr>
          <w:rFonts w:ascii="Open Sans" w:cs="Open Sans" w:eastAsia="Open Sans" w:hAnsi="Open Sans"/>
          <w:rtl w:val="0"/>
        </w:rPr>
        <w:t xml:space="preserve">Diseñado por el despacho </w:t>
      </w:r>
      <w:r w:rsidDel="00000000" w:rsidR="00000000" w:rsidRPr="00000000">
        <w:rPr>
          <w:rFonts w:ascii="Open Sans" w:cs="Open Sans" w:eastAsia="Open Sans" w:hAnsi="Open Sans"/>
          <w:i w:val="1"/>
          <w:rtl w:val="0"/>
        </w:rPr>
        <w:t xml:space="preserve">Niz+Chauvet</w:t>
      </w:r>
      <w:r w:rsidDel="00000000" w:rsidR="00000000" w:rsidRPr="00000000">
        <w:rPr>
          <w:rFonts w:ascii="Open Sans" w:cs="Open Sans" w:eastAsia="Open Sans" w:hAnsi="Open Sans"/>
          <w:rtl w:val="0"/>
        </w:rPr>
        <w:t xml:space="preserve">, Thompson Playa del Carmen conceptualiza al viajero que disfruta de experiencias únicas y la mejor comida en un inmejorable ambiente pero con la sensación de estar en casa</w:t>
      </w:r>
    </w:p>
    <w:p w:rsidR="00000000" w:rsidDel="00000000" w:rsidP="00000000" w:rsidRDefault="00000000" w:rsidRPr="00000000" w14:paraId="00000005">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contextualSpacing w:val="0"/>
        <w:rPr>
          <w:rFonts w:ascii="Open Sans" w:cs="Open Sans" w:eastAsia="Open Sans" w:hAnsi="Open Sans"/>
          <w:highlight w:val="yellow"/>
        </w:rPr>
      </w:pPr>
      <w:r w:rsidDel="00000000" w:rsidR="00000000" w:rsidRPr="00000000">
        <w:rPr>
          <w:rtl w:val="0"/>
        </w:rPr>
      </w:r>
    </w:p>
    <w:p w:rsidR="00000000" w:rsidDel="00000000" w:rsidP="00000000" w:rsidRDefault="00000000" w:rsidRPr="00000000" w14:paraId="00000007">
      <w:pPr>
        <w:contextualSpacing w:val="0"/>
        <w:jc w:val="both"/>
        <w:rPr>
          <w:rFonts w:ascii="Open Sans" w:cs="Open Sans" w:eastAsia="Open Sans" w:hAnsi="Open Sans"/>
        </w:rPr>
      </w:pPr>
      <w:r w:rsidDel="00000000" w:rsidR="00000000" w:rsidRPr="00000000">
        <w:rPr>
          <w:rFonts w:ascii="Open Sans" w:cs="Open Sans" w:eastAsia="Open Sans" w:hAnsi="Open Sans"/>
          <w:b w:val="1"/>
          <w:rtl w:val="0"/>
        </w:rPr>
        <w:t xml:space="preserve">Ciudad de México, a 8 de agosto de 2018.-</w:t>
      </w:r>
      <w:r w:rsidDel="00000000" w:rsidR="00000000" w:rsidRPr="00000000">
        <w:rPr>
          <w:rFonts w:ascii="Open Sans" w:cs="Open Sans" w:eastAsia="Open Sans" w:hAnsi="Open Sans"/>
          <w:rtl w:val="0"/>
        </w:rPr>
        <w:t xml:space="preserve"> Todo un reto representó para el despacho de arquitectos </w:t>
      </w:r>
      <w:r w:rsidDel="00000000" w:rsidR="00000000" w:rsidRPr="00000000">
        <w:rPr>
          <w:rFonts w:ascii="Open Sans" w:cs="Open Sans" w:eastAsia="Open Sans" w:hAnsi="Open Sans"/>
          <w:i w:val="1"/>
          <w:rtl w:val="0"/>
        </w:rPr>
        <w:t xml:space="preserve">Niz+Chauvet</w:t>
      </w:r>
      <w:r w:rsidDel="00000000" w:rsidR="00000000" w:rsidRPr="00000000">
        <w:rPr>
          <w:rFonts w:ascii="Open Sans" w:cs="Open Sans" w:eastAsia="Open Sans" w:hAnsi="Open Sans"/>
          <w:rtl w:val="0"/>
        </w:rPr>
        <w:t xml:space="preserve">, crear un hotel único e inimitable en uno de los destinos más codiciados de México. Compuesto por dos propiedades, </w:t>
      </w:r>
      <w:r w:rsidDel="00000000" w:rsidR="00000000" w:rsidRPr="00000000">
        <w:rPr>
          <w:rFonts w:ascii="Open Sans" w:cs="Open Sans" w:eastAsia="Open Sans" w:hAnsi="Open Sans"/>
          <w:i w:val="1"/>
          <w:rtl w:val="0"/>
        </w:rPr>
        <w:t xml:space="preserve">Thompson Main House</w:t>
      </w:r>
      <w:r w:rsidDel="00000000" w:rsidR="00000000" w:rsidRPr="00000000">
        <w:rPr>
          <w:rFonts w:ascii="Open Sans" w:cs="Open Sans" w:eastAsia="Open Sans" w:hAnsi="Open Sans"/>
          <w:rtl w:val="0"/>
        </w:rPr>
        <w:t xml:space="preserve"> y </w:t>
      </w:r>
      <w:r w:rsidDel="00000000" w:rsidR="00000000" w:rsidRPr="00000000">
        <w:rPr>
          <w:rFonts w:ascii="Open Sans" w:cs="Open Sans" w:eastAsia="Open Sans" w:hAnsi="Open Sans"/>
          <w:i w:val="1"/>
          <w:rtl w:val="0"/>
        </w:rPr>
        <w:t xml:space="preserve">Thompson Beach House</w:t>
      </w:r>
      <w:r w:rsidDel="00000000" w:rsidR="00000000" w:rsidRPr="00000000">
        <w:rPr>
          <w:rFonts w:ascii="Open Sans" w:cs="Open Sans" w:eastAsia="Open Sans" w:hAnsi="Open Sans"/>
          <w:rtl w:val="0"/>
        </w:rPr>
        <w:t xml:space="preserve">, el diseño de </w:t>
      </w:r>
      <w:r w:rsidDel="00000000" w:rsidR="00000000" w:rsidRPr="00000000">
        <w:rPr>
          <w:rFonts w:ascii="Open Sans" w:cs="Open Sans" w:eastAsia="Open Sans" w:hAnsi="Open Sans"/>
          <w:b w:val="1"/>
          <w:rtl w:val="0"/>
        </w:rPr>
        <w:t xml:space="preserve">Thompson Playa del Carmen</w:t>
      </w:r>
      <w:r w:rsidDel="00000000" w:rsidR="00000000" w:rsidRPr="00000000">
        <w:rPr>
          <w:rFonts w:ascii="Open Sans" w:cs="Open Sans" w:eastAsia="Open Sans" w:hAnsi="Open Sans"/>
          <w:rtl w:val="0"/>
        </w:rPr>
        <w:t xml:space="preserve"> cuenta la historia de Ian Fleming –escritor y creador del célebre espía de ficción James Bond– al conceptualizar lo que a un viajero sofisticado como él, le gustaría encontrar al hospedarse en la playa.</w:t>
      </w:r>
    </w:p>
    <w:p w:rsidR="00000000" w:rsidDel="00000000" w:rsidP="00000000" w:rsidRDefault="00000000" w:rsidRPr="00000000" w14:paraId="00000008">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contextualSpacing w:val="0"/>
        <w:jc w:val="both"/>
        <w:rPr>
          <w:rFonts w:ascii="Open Sans" w:cs="Open Sans" w:eastAsia="Open Sans" w:hAnsi="Open Sans"/>
        </w:rPr>
      </w:pPr>
      <w:r w:rsidDel="00000000" w:rsidR="00000000" w:rsidRPr="00000000">
        <w:rPr>
          <w:rFonts w:ascii="Open Sans" w:cs="Open Sans" w:eastAsia="Open Sans" w:hAnsi="Open Sans"/>
          <w:i w:val="1"/>
          <w:rtl w:val="0"/>
        </w:rPr>
        <w:t xml:space="preserve">Thompson Main House</w:t>
      </w:r>
      <w:r w:rsidDel="00000000" w:rsidR="00000000" w:rsidRPr="00000000">
        <w:rPr>
          <w:rFonts w:ascii="Open Sans" w:cs="Open Sans" w:eastAsia="Open Sans" w:hAnsi="Open Sans"/>
          <w:rtl w:val="0"/>
        </w:rPr>
        <w:t xml:space="preserve">, la primera propiedad inaugurada en noviembre de 2015, logra fusionarse a la perfección con el ambiente que lo rodea. Enclavado en el corazón de Playa del Carmen, en la Calle 12 y a tan solo unos pasos de la Quinta Avenida, su diseño caracterizado por tonos </w:t>
      </w:r>
      <w:r w:rsidDel="00000000" w:rsidR="00000000" w:rsidRPr="00000000">
        <w:rPr>
          <w:rFonts w:ascii="Open Sans" w:cs="Open Sans" w:eastAsia="Open Sans" w:hAnsi="Open Sans"/>
          <w:i w:val="1"/>
          <w:rtl w:val="0"/>
        </w:rPr>
        <w:t xml:space="preserve">aqua</w:t>
      </w:r>
      <w:r w:rsidDel="00000000" w:rsidR="00000000" w:rsidRPr="00000000">
        <w:rPr>
          <w:rFonts w:ascii="Open Sans" w:cs="Open Sans" w:eastAsia="Open Sans" w:hAnsi="Open Sans"/>
          <w:rtl w:val="0"/>
        </w:rPr>
        <w:t xml:space="preserve">, expresa frescura y tranquilidad, al mismo tiempo que la abundante vegetación y los colores tierra forman el vínculo ideal entre los extraordinarios acabados en madera y mármol.</w:t>
      </w:r>
    </w:p>
    <w:p w:rsidR="00000000" w:rsidDel="00000000" w:rsidP="00000000" w:rsidRDefault="00000000" w:rsidRPr="00000000" w14:paraId="0000000A">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Conformado por dos pisos de habitaciones, una enorme alberca y un impresionante e icónico </w:t>
      </w:r>
      <w:r w:rsidDel="00000000" w:rsidR="00000000" w:rsidRPr="00000000">
        <w:rPr>
          <w:rFonts w:ascii="Open Sans" w:cs="Open Sans" w:eastAsia="Open Sans" w:hAnsi="Open Sans"/>
          <w:i w:val="1"/>
          <w:rtl w:val="0"/>
        </w:rPr>
        <w:t xml:space="preserve">Rooftop</w:t>
      </w:r>
      <w:r w:rsidDel="00000000" w:rsidR="00000000" w:rsidRPr="00000000">
        <w:rPr>
          <w:rFonts w:ascii="Open Sans" w:cs="Open Sans" w:eastAsia="Open Sans" w:hAnsi="Open Sans"/>
          <w:rtl w:val="0"/>
        </w:rPr>
        <w:t xml:space="preserve"> con espectaculares vistas panorámicas de la ciudad, </w:t>
      </w:r>
      <w:r w:rsidDel="00000000" w:rsidR="00000000" w:rsidRPr="00000000">
        <w:rPr>
          <w:rFonts w:ascii="Open Sans" w:cs="Open Sans" w:eastAsia="Open Sans" w:hAnsi="Open Sans"/>
          <w:i w:val="1"/>
          <w:rtl w:val="0"/>
        </w:rPr>
        <w:t xml:space="preserve">Thompson Main House</w:t>
      </w:r>
      <w:r w:rsidDel="00000000" w:rsidR="00000000" w:rsidRPr="00000000">
        <w:rPr>
          <w:rFonts w:ascii="Open Sans" w:cs="Open Sans" w:eastAsia="Open Sans" w:hAnsi="Open Sans"/>
          <w:rtl w:val="0"/>
        </w:rPr>
        <w:t xml:space="preserve"> conjuga elementos de tranquilidad y de fiesta con una excepcional oferta culinaria en sus dos restaurantes: </w:t>
      </w:r>
      <w:r w:rsidDel="00000000" w:rsidR="00000000" w:rsidRPr="00000000">
        <w:rPr>
          <w:rFonts w:ascii="Open Sans" w:cs="Open Sans" w:eastAsia="Open Sans" w:hAnsi="Open Sans"/>
          <w:b w:val="1"/>
          <w:rtl w:val="0"/>
        </w:rPr>
        <w:t xml:space="preserve">CATCH</w:t>
      </w:r>
      <w:r w:rsidDel="00000000" w:rsidR="00000000" w:rsidRPr="00000000">
        <w:rPr>
          <w:rFonts w:ascii="Open Sans" w:cs="Open Sans" w:eastAsia="Open Sans" w:hAnsi="Open Sans"/>
          <w:rtl w:val="0"/>
        </w:rPr>
        <w:t xml:space="preserve"> el lugar ideal para experimentar la mejor gastronomía en Playa del Carmen, con vistas de 180º sobre la Riviera Maya y la energía de la ciudad de Nueva York, ofrece platillos de influencias globales, un bar de sushi y una estación de bebidas personalizadas, encontrando desde </w:t>
      </w:r>
      <w:r w:rsidDel="00000000" w:rsidR="00000000" w:rsidRPr="00000000">
        <w:rPr>
          <w:rFonts w:ascii="Open Sans" w:cs="Open Sans" w:eastAsia="Open Sans" w:hAnsi="Open Sans"/>
          <w:i w:val="1"/>
          <w:rtl w:val="0"/>
        </w:rPr>
        <w:t xml:space="preserve">carpaccio</w:t>
      </w:r>
      <w:r w:rsidDel="00000000" w:rsidR="00000000" w:rsidRPr="00000000">
        <w:rPr>
          <w:rFonts w:ascii="Open Sans" w:cs="Open Sans" w:eastAsia="Open Sans" w:hAnsi="Open Sans"/>
          <w:rtl w:val="0"/>
        </w:rPr>
        <w:t xml:space="preserve"> de salmón, </w:t>
      </w:r>
      <w:r w:rsidDel="00000000" w:rsidR="00000000" w:rsidRPr="00000000">
        <w:rPr>
          <w:rFonts w:ascii="Open Sans" w:cs="Open Sans" w:eastAsia="Open Sans" w:hAnsi="Open Sans"/>
          <w:i w:val="1"/>
          <w:rtl w:val="0"/>
        </w:rPr>
        <w:t xml:space="preserve">cups</w:t>
      </w:r>
      <w:r w:rsidDel="00000000" w:rsidR="00000000" w:rsidRPr="00000000">
        <w:rPr>
          <w:rFonts w:ascii="Open Sans" w:cs="Open Sans" w:eastAsia="Open Sans" w:hAnsi="Open Sans"/>
          <w:rtl w:val="0"/>
        </w:rPr>
        <w:t xml:space="preserve"> de pollo y lechuga, hasta langosta o la pesca del día frita, todos ellos acompañados de cocteles de autor como el </w:t>
      </w:r>
      <w:r w:rsidDel="00000000" w:rsidR="00000000" w:rsidRPr="00000000">
        <w:rPr>
          <w:rFonts w:ascii="Open Sans" w:cs="Open Sans" w:eastAsia="Open Sans" w:hAnsi="Open Sans"/>
          <w:i w:val="1"/>
          <w:rtl w:val="0"/>
        </w:rPr>
        <w:t xml:space="preserve">Bloody Mary’s</w:t>
      </w:r>
      <w:r w:rsidDel="00000000" w:rsidR="00000000" w:rsidRPr="00000000">
        <w:rPr>
          <w:rFonts w:ascii="Open Sans" w:cs="Open Sans" w:eastAsia="Open Sans" w:hAnsi="Open Sans"/>
          <w:rtl w:val="0"/>
        </w:rPr>
        <w:t xml:space="preserve">, el </w:t>
      </w:r>
      <w:r w:rsidDel="00000000" w:rsidR="00000000" w:rsidRPr="00000000">
        <w:rPr>
          <w:rFonts w:ascii="Open Sans" w:cs="Open Sans" w:eastAsia="Open Sans" w:hAnsi="Open Sans"/>
          <w:i w:val="1"/>
          <w:rtl w:val="0"/>
        </w:rPr>
        <w:t xml:space="preserve">Aperol Spritz</w:t>
      </w:r>
      <w:r w:rsidDel="00000000" w:rsidR="00000000" w:rsidRPr="00000000">
        <w:rPr>
          <w:rFonts w:ascii="Open Sans" w:cs="Open Sans" w:eastAsia="Open Sans" w:hAnsi="Open Sans"/>
          <w:rtl w:val="0"/>
        </w:rPr>
        <w:t xml:space="preserve"> o micheladas; y el restaurante </w:t>
      </w:r>
      <w:r w:rsidDel="00000000" w:rsidR="00000000" w:rsidRPr="00000000">
        <w:rPr>
          <w:rFonts w:ascii="Open Sans" w:cs="Open Sans" w:eastAsia="Open Sans" w:hAnsi="Open Sans"/>
          <w:b w:val="1"/>
          <w:rtl w:val="0"/>
        </w:rPr>
        <w:t xml:space="preserve">Cinco</w:t>
      </w:r>
      <w:r w:rsidDel="00000000" w:rsidR="00000000" w:rsidRPr="00000000">
        <w:rPr>
          <w:rFonts w:ascii="Open Sans" w:cs="Open Sans" w:eastAsia="Open Sans" w:hAnsi="Open Sans"/>
          <w:rtl w:val="0"/>
        </w:rPr>
        <w:t xml:space="preserve">, que ofrece uno de los mejores desayunos de hotel del mundo según </w:t>
      </w:r>
      <w:r w:rsidDel="00000000" w:rsidR="00000000" w:rsidRPr="00000000">
        <w:rPr>
          <w:rFonts w:ascii="Open Sans" w:cs="Open Sans" w:eastAsia="Open Sans" w:hAnsi="Open Sans"/>
          <w:i w:val="1"/>
          <w:rtl w:val="0"/>
        </w:rPr>
        <w:t xml:space="preserve">Condé Nast</w:t>
      </w:r>
      <w:r w:rsidDel="00000000" w:rsidR="00000000" w:rsidRPr="00000000">
        <w:rPr>
          <w:rFonts w:ascii="Open Sans" w:cs="Open Sans" w:eastAsia="Open Sans" w:hAnsi="Open Sans"/>
          <w:rtl w:val="0"/>
        </w:rPr>
        <w:t xml:space="preserve">, además de un bar en la piscina para disfrutar desde los famosos chilaquiles del chef del </w:t>
      </w:r>
      <w:r w:rsidDel="00000000" w:rsidR="00000000" w:rsidRPr="00000000">
        <w:rPr>
          <w:rFonts w:ascii="Open Sans" w:cs="Open Sans" w:eastAsia="Open Sans" w:hAnsi="Open Sans"/>
          <w:i w:val="1"/>
          <w:rtl w:val="0"/>
        </w:rPr>
        <w:t xml:space="preserve">resort</w:t>
      </w:r>
      <w:r w:rsidDel="00000000" w:rsidR="00000000" w:rsidRPr="00000000">
        <w:rPr>
          <w:rFonts w:ascii="Open Sans" w:cs="Open Sans" w:eastAsia="Open Sans" w:hAnsi="Open Sans"/>
          <w:rtl w:val="0"/>
        </w:rPr>
        <w:t xml:space="preserve"> y pastelería casera, hasta tacos de pescado, ceviche y jugos frescos.</w:t>
      </w:r>
    </w:p>
    <w:p w:rsidR="00000000" w:rsidDel="00000000" w:rsidP="00000000" w:rsidRDefault="00000000" w:rsidRPr="00000000" w14:paraId="0000000C">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Por su parte </w:t>
      </w:r>
      <w:r w:rsidDel="00000000" w:rsidR="00000000" w:rsidRPr="00000000">
        <w:rPr>
          <w:rFonts w:ascii="Open Sans" w:cs="Open Sans" w:eastAsia="Open Sans" w:hAnsi="Open Sans"/>
          <w:i w:val="1"/>
          <w:rtl w:val="0"/>
        </w:rPr>
        <w:t xml:space="preserve">Thompson Beach House</w:t>
      </w:r>
      <w:r w:rsidDel="00000000" w:rsidR="00000000" w:rsidRPr="00000000">
        <w:rPr>
          <w:rFonts w:ascii="Open Sans" w:cs="Open Sans" w:eastAsia="Open Sans" w:hAnsi="Open Sans"/>
          <w:rtl w:val="0"/>
        </w:rPr>
        <w:t xml:space="preserve">, la segunda propiedad que abrió sus puertas en febrero de 2016, está compuesta en su totalidad por </w:t>
      </w:r>
      <w:r w:rsidDel="00000000" w:rsidR="00000000" w:rsidRPr="00000000">
        <w:rPr>
          <w:rFonts w:ascii="Open Sans" w:cs="Open Sans" w:eastAsia="Open Sans" w:hAnsi="Open Sans"/>
          <w:i w:val="1"/>
          <w:rtl w:val="0"/>
        </w:rPr>
        <w:t xml:space="preserve">suites</w:t>
      </w:r>
      <w:r w:rsidDel="00000000" w:rsidR="00000000" w:rsidRPr="00000000">
        <w:rPr>
          <w:rFonts w:ascii="Open Sans" w:cs="Open Sans" w:eastAsia="Open Sans" w:hAnsi="Open Sans"/>
          <w:rtl w:val="0"/>
        </w:rPr>
        <w:t xml:space="preserve"> con vista al mar, lo que representó todo un desafío de diseño por las características del terreno en el que fue construido y lo cual se logró a través de terrazas curveadas que simulan olas marinas. En la fachada, enmarcada por tonos claros, predomina el color </w:t>
      </w:r>
      <w:r w:rsidDel="00000000" w:rsidR="00000000" w:rsidRPr="00000000">
        <w:rPr>
          <w:rFonts w:ascii="Open Sans" w:cs="Open Sans" w:eastAsia="Open Sans" w:hAnsi="Open Sans"/>
          <w:i w:val="1"/>
          <w:rtl w:val="0"/>
        </w:rPr>
        <w:t xml:space="preserve">beige</w:t>
      </w:r>
      <w:r w:rsidDel="00000000" w:rsidR="00000000" w:rsidRPr="00000000">
        <w:rPr>
          <w:rFonts w:ascii="Open Sans" w:cs="Open Sans" w:eastAsia="Open Sans" w:hAnsi="Open Sans"/>
          <w:rtl w:val="0"/>
        </w:rPr>
        <w:t xml:space="preserve"> armonizando perfectamente con el tono de la arena que da su acceso directo a la playa.</w:t>
      </w:r>
    </w:p>
    <w:p w:rsidR="00000000" w:rsidDel="00000000" w:rsidP="00000000" w:rsidRDefault="00000000" w:rsidRPr="00000000" w14:paraId="0000000E">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contextualSpacing w:val="0"/>
        <w:jc w:val="both"/>
        <w:rPr>
          <w:rFonts w:ascii="Open Sans" w:cs="Open Sans" w:eastAsia="Open Sans" w:hAnsi="Open Sans"/>
        </w:rPr>
      </w:pPr>
      <w:bookmarkStart w:colFirst="0" w:colLast="0" w:name="_gjdgxs" w:id="0"/>
      <w:bookmarkEnd w:id="0"/>
      <w:r w:rsidDel="00000000" w:rsidR="00000000" w:rsidRPr="00000000">
        <w:rPr>
          <w:rFonts w:ascii="Open Sans" w:cs="Open Sans" w:eastAsia="Open Sans" w:hAnsi="Open Sans"/>
          <w:rtl w:val="0"/>
        </w:rPr>
        <w:t xml:space="preserve">En su único restaurante, </w:t>
      </w:r>
      <w:r w:rsidDel="00000000" w:rsidR="00000000" w:rsidRPr="00000000">
        <w:rPr>
          <w:rFonts w:ascii="Open Sans" w:cs="Open Sans" w:eastAsia="Open Sans" w:hAnsi="Open Sans"/>
          <w:b w:val="1"/>
          <w:rtl w:val="0"/>
        </w:rPr>
        <w:t xml:space="preserve">CGrill</w:t>
      </w:r>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i w:val="1"/>
          <w:rtl w:val="0"/>
        </w:rPr>
        <w:t xml:space="preserve">Thompson Beach House </w:t>
      </w:r>
      <w:r w:rsidDel="00000000" w:rsidR="00000000" w:rsidRPr="00000000">
        <w:rPr>
          <w:rFonts w:ascii="Open Sans" w:cs="Open Sans" w:eastAsia="Open Sans" w:hAnsi="Open Sans"/>
          <w:rtl w:val="0"/>
        </w:rPr>
        <w:t xml:space="preserve">complementa su original oferta con comidas casuales al aire libre con ayuda de los más responsables agricultores, pescadores y proveedores locales. En su menú fresco y auténticamente mexicano, creado por el chef Daniel Manzano –quien fue un destacado aprendiz del renombrado chef Enrique Olvera–, ofrece una original propuesta en la que se puede seleccionar una pieza traída por los pescadores locales y elegir cómo se cocinará, disfrutando así de un pescado fresco, todo un deleite para los amantes de la comida del mar; además de encontrar jugos recién exprimidos en el desayuno de cada mañana o deliciosos cocteles al atardecer y aún después de la cena al pie de la playa.</w:t>
      </w:r>
    </w:p>
    <w:p w:rsidR="00000000" w:rsidDel="00000000" w:rsidP="00000000" w:rsidRDefault="00000000" w:rsidRPr="00000000" w14:paraId="00000010">
      <w:pPr>
        <w:widowControl w:val="0"/>
        <w:spacing w:line="240" w:lineRule="auto"/>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Thompson Playa del Carmen es la segunda propiedad de la firma de hoteles ubicada en una playa pero es la primera que posee características por demás particulares al fusionarse cuidadosamente con el destino debido a que rescata numerosos elementos locales.</w:t>
      </w:r>
    </w:p>
    <w:p w:rsidR="00000000" w:rsidDel="00000000" w:rsidP="00000000" w:rsidRDefault="00000000" w:rsidRPr="00000000" w14:paraId="00000012">
      <w:pPr>
        <w:widowControl w:val="0"/>
        <w:spacing w:line="240" w:lineRule="auto"/>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Para más información sobre Thompson Playa del Carmen, por favor visita: </w:t>
      </w:r>
      <w:hyperlink r:id="rId6">
        <w:r w:rsidDel="00000000" w:rsidR="00000000" w:rsidRPr="00000000">
          <w:rPr>
            <w:rFonts w:ascii="Open Sans" w:cs="Open Sans" w:eastAsia="Open Sans" w:hAnsi="Open Sans"/>
            <w:color w:val="1155cc"/>
            <w:u w:val="single"/>
            <w:rtl w:val="0"/>
          </w:rPr>
          <w:t xml:space="preserve">www.thompsonhotels.com</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4">
      <w:pPr>
        <w:widowControl w:val="0"/>
        <w:spacing w:line="240" w:lineRule="auto"/>
        <w:contextualSpacing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5">
      <w:pPr>
        <w:widowControl w:val="0"/>
        <w:spacing w:line="240" w:lineRule="auto"/>
        <w:contextualSpacing w:val="0"/>
        <w:jc w:val="center"/>
        <w:rPr>
          <w:rFonts w:ascii="Open Sans" w:cs="Open Sans" w:eastAsia="Open Sans" w:hAnsi="Open Sans"/>
          <w:sz w:val="18"/>
          <w:szCs w:val="18"/>
        </w:rPr>
      </w:pPr>
      <w:r w:rsidDel="00000000" w:rsidR="00000000" w:rsidRPr="00000000">
        <w:rPr>
          <w:rFonts w:ascii="Open Sans" w:cs="Open Sans" w:eastAsia="Open Sans" w:hAnsi="Open Sans"/>
          <w:b w:val="1"/>
          <w:rtl w:val="0"/>
        </w:rPr>
        <w:t xml:space="preserve">###</w:t>
      </w:r>
      <w:r w:rsidDel="00000000" w:rsidR="00000000" w:rsidRPr="00000000">
        <w:rPr>
          <w:rtl w:val="0"/>
        </w:rPr>
      </w:r>
    </w:p>
    <w:p w:rsidR="00000000" w:rsidDel="00000000" w:rsidP="00000000" w:rsidRDefault="00000000" w:rsidRPr="00000000" w14:paraId="00000016">
      <w:pPr>
        <w:widowControl w:val="0"/>
        <w:spacing w:line="240" w:lineRule="auto"/>
        <w:contextualSpacing w:val="0"/>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7">
      <w:pPr>
        <w:widowControl w:val="0"/>
        <w:spacing w:line="240" w:lineRule="auto"/>
        <w:contextualSpacing w:val="0"/>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Acerca de Thompson Playa del Carmen </w:t>
      </w:r>
    </w:p>
    <w:p w:rsidR="00000000" w:rsidDel="00000000" w:rsidP="00000000" w:rsidRDefault="00000000" w:rsidRPr="00000000" w14:paraId="00000018">
      <w:pPr>
        <w:widowControl w:val="0"/>
        <w:spacing w:line="240" w:lineRule="auto"/>
        <w:contextualSpacing w:val="0"/>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Thompson Playa del Carmen debutó en noviembre de 2015 como un hotel de lujo y estilo de vida en Playa del Carmen, compuesto de dos locaciones, cada una de éstas ofreciendo experiencias y vibras diferentes. Ambos lugares exhiben el talento creativo de los aclamados estudios de arquitectura mexicanos AS Arquitectura y Seijo Peon, además del de los notables diseñadores Niz + Chauvet, quienes, en conjunto, fusionaron acentos mexicanos de mediados del siglo XX con vívidas geometrías en madera natural, azulejo y piedra para crear un glamuroso oasis mexicano inspirado en los años 50. El hotel principal de 92 habitaciones está especialmente localizado entre la Quinta Avenida –una vía pública peatonal en Playa del Carmen de más de 3 kilómetros en la que se encuentran una selección de tiendas y opciones gastronómicas y de entretenimiento– y la Calle 12,  sitio donde se encuentran los mejores bares y clubes nocturnos en la Riviera Maya. </w:t>
      </w:r>
    </w:p>
    <w:p w:rsidR="00000000" w:rsidDel="00000000" w:rsidP="00000000" w:rsidRDefault="00000000" w:rsidRPr="00000000" w14:paraId="0000001A">
      <w:pPr>
        <w:widowControl w:val="0"/>
        <w:spacing w:line="240" w:lineRule="auto"/>
        <w:contextualSpacing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1B">
      <w:pPr>
        <w:widowControl w:val="0"/>
        <w:spacing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Síguenos en nuestras redes sociales para nuevas actualizaciones: </w:t>
        <w:br w:type="textWrapping"/>
        <w:t xml:space="preserve">Facebook: </w:t>
      </w:r>
      <w:hyperlink r:id="rId7">
        <w:r w:rsidDel="00000000" w:rsidR="00000000" w:rsidRPr="00000000">
          <w:rPr>
            <w:rFonts w:ascii="Open Sans" w:cs="Open Sans" w:eastAsia="Open Sans" w:hAnsi="Open Sans"/>
            <w:color w:val="1155cc"/>
            <w:sz w:val="18"/>
            <w:szCs w:val="18"/>
            <w:u w:val="single"/>
            <w:rtl w:val="0"/>
          </w:rPr>
          <w:t xml:space="preserve">https://www.facebook.com/ThompsonPlayaDelCarmen/</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1C">
      <w:pPr>
        <w:widowControl w:val="0"/>
        <w:spacing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Instagram: </w:t>
      </w:r>
      <w:hyperlink r:id="rId8">
        <w:r w:rsidDel="00000000" w:rsidR="00000000" w:rsidRPr="00000000">
          <w:rPr>
            <w:rFonts w:ascii="Open Sans" w:cs="Open Sans" w:eastAsia="Open Sans" w:hAnsi="Open Sans"/>
            <w:color w:val="1155cc"/>
            <w:sz w:val="18"/>
            <w:szCs w:val="18"/>
            <w:u w:val="single"/>
            <w:rtl w:val="0"/>
          </w:rPr>
          <w:t xml:space="preserve">https://www.instagram.com/thompsonplayadelcarmen/</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1D">
      <w:pPr>
        <w:widowControl w:val="0"/>
        <w:spacing w:line="240" w:lineRule="auto"/>
        <w:contextualSpacing w:val="0"/>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Twitter: </w:t>
      </w:r>
      <w:hyperlink r:id="rId9">
        <w:r w:rsidDel="00000000" w:rsidR="00000000" w:rsidRPr="00000000">
          <w:rPr>
            <w:rFonts w:ascii="Open Sans" w:cs="Open Sans" w:eastAsia="Open Sans" w:hAnsi="Open Sans"/>
            <w:color w:val="1155cc"/>
            <w:sz w:val="18"/>
            <w:szCs w:val="18"/>
            <w:u w:val="single"/>
            <w:rtl w:val="0"/>
          </w:rPr>
          <w:t xml:space="preserve">https://twitter.com/thompsonplaya</w:t>
        </w:r>
      </w:hyperlink>
      <w:r w:rsidDel="00000000" w:rsidR="00000000" w:rsidRPr="00000000">
        <w:rPr>
          <w:rFonts w:ascii="Open Sans" w:cs="Open Sans" w:eastAsia="Open Sans" w:hAnsi="Open Sans"/>
          <w:sz w:val="18"/>
          <w:szCs w:val="18"/>
          <w:rtl w:val="0"/>
        </w:rPr>
        <w:t xml:space="preserve"> </w:t>
        <w:br w:type="textWrapping"/>
        <w:t xml:space="preserve">Para más información, visita:</w:t>
      </w:r>
    </w:p>
    <w:p w:rsidR="00000000" w:rsidDel="00000000" w:rsidP="00000000" w:rsidRDefault="00000000" w:rsidRPr="00000000" w14:paraId="0000001E">
      <w:pPr>
        <w:widowControl w:val="0"/>
        <w:spacing w:line="240" w:lineRule="auto"/>
        <w:contextualSpacing w:val="0"/>
        <w:jc w:val="both"/>
        <w:rPr>
          <w:rFonts w:ascii="Open Sans" w:cs="Open Sans" w:eastAsia="Open Sans" w:hAnsi="Open Sans"/>
          <w:sz w:val="18"/>
          <w:szCs w:val="18"/>
        </w:rPr>
      </w:pPr>
      <w:hyperlink r:id="rId10">
        <w:r w:rsidDel="00000000" w:rsidR="00000000" w:rsidRPr="00000000">
          <w:rPr>
            <w:rFonts w:ascii="Open Sans" w:cs="Open Sans" w:eastAsia="Open Sans" w:hAnsi="Open Sans"/>
            <w:color w:val="1155cc"/>
            <w:sz w:val="18"/>
            <w:szCs w:val="18"/>
            <w:u w:val="single"/>
            <w:rtl w:val="0"/>
          </w:rPr>
          <w:t xml:space="preserve">http://www.thompsonhotels.com/hotels/playa-del-carmen/thompson-playa-del-carmen</w:t>
        </w:r>
      </w:hyperlink>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1F">
      <w:pPr>
        <w:widowControl w:val="0"/>
        <w:spacing w:line="240" w:lineRule="auto"/>
        <w:contextualSpacing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jc w:val="both"/>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CONTACTO</w:t>
      </w:r>
    </w:p>
    <w:p w:rsidR="00000000" w:rsidDel="00000000" w:rsidP="00000000" w:rsidRDefault="00000000" w:rsidRPr="00000000" w14:paraId="00000022">
      <w:pPr>
        <w:widowControl w:val="0"/>
        <w:spacing w:line="240" w:lineRule="auto"/>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Sandy Machuca</w:t>
      </w:r>
    </w:p>
    <w:p w:rsidR="00000000" w:rsidDel="00000000" w:rsidP="00000000" w:rsidRDefault="00000000" w:rsidRPr="00000000" w14:paraId="00000024">
      <w:pPr>
        <w:widowControl w:val="0"/>
        <w:spacing w:line="240" w:lineRule="auto"/>
        <w:contextualSpacing w:val="0"/>
        <w:jc w:val="both"/>
        <w:rPr>
          <w:rFonts w:ascii="Open Sans" w:cs="Open Sans" w:eastAsia="Open Sans" w:hAnsi="Open Sans"/>
        </w:rPr>
      </w:pPr>
      <w:hyperlink r:id="rId11">
        <w:r w:rsidDel="00000000" w:rsidR="00000000" w:rsidRPr="00000000">
          <w:rPr>
            <w:rFonts w:ascii="Open Sans" w:cs="Open Sans" w:eastAsia="Open Sans" w:hAnsi="Open Sans"/>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Public Relations Manager</w:t>
      </w:r>
    </w:p>
    <w:p w:rsidR="00000000" w:rsidDel="00000000" w:rsidP="00000000" w:rsidRDefault="00000000" w:rsidRPr="00000000" w14:paraId="00000026">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Of. 6392.1100 Ext. 3415</w:t>
      </w:r>
    </w:p>
    <w:p w:rsidR="00000000" w:rsidDel="00000000" w:rsidP="00000000" w:rsidRDefault="00000000" w:rsidRPr="00000000" w14:paraId="00000027">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M: 04455 2270 5536</w:t>
      </w:r>
    </w:p>
    <w:p w:rsidR="00000000" w:rsidDel="00000000" w:rsidP="00000000" w:rsidRDefault="00000000" w:rsidRPr="00000000" w14:paraId="00000028">
      <w:pPr>
        <w:widowControl w:val="0"/>
        <w:spacing w:line="240" w:lineRule="auto"/>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César Jasso</w:t>
      </w:r>
    </w:p>
    <w:p w:rsidR="00000000" w:rsidDel="00000000" w:rsidP="00000000" w:rsidRDefault="00000000" w:rsidRPr="00000000" w14:paraId="0000002A">
      <w:pPr>
        <w:widowControl w:val="0"/>
        <w:spacing w:line="240" w:lineRule="auto"/>
        <w:contextualSpacing w:val="0"/>
        <w:jc w:val="both"/>
        <w:rPr>
          <w:rFonts w:ascii="Open Sans" w:cs="Open Sans" w:eastAsia="Open Sans" w:hAnsi="Open Sans"/>
        </w:rPr>
      </w:pPr>
      <w:hyperlink r:id="rId12">
        <w:r w:rsidDel="00000000" w:rsidR="00000000" w:rsidRPr="00000000">
          <w:rPr>
            <w:rFonts w:ascii="Open Sans" w:cs="Open Sans" w:eastAsia="Open Sans" w:hAnsi="Open Sans"/>
            <w:color w:val="1155cc"/>
            <w:u w:val="single"/>
            <w:rtl w:val="0"/>
          </w:rPr>
          <w:t xml:space="preserve">cesar.jasso@another.co</w:t>
        </w:r>
      </w:hyperlink>
      <w:r w:rsidDel="00000000" w:rsidR="00000000" w:rsidRPr="00000000">
        <w:rPr>
          <w:rtl w:val="0"/>
        </w:rPr>
      </w:r>
    </w:p>
    <w:p w:rsidR="00000000" w:rsidDel="00000000" w:rsidP="00000000" w:rsidRDefault="00000000" w:rsidRPr="00000000" w14:paraId="0000002B">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Account Executive</w:t>
      </w:r>
    </w:p>
    <w:p w:rsidR="00000000" w:rsidDel="00000000" w:rsidP="00000000" w:rsidRDefault="00000000" w:rsidRPr="00000000" w14:paraId="0000002C">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Of. 6392.1100</w:t>
      </w:r>
    </w:p>
    <w:p w:rsidR="00000000" w:rsidDel="00000000" w:rsidP="00000000" w:rsidRDefault="00000000" w:rsidRPr="00000000" w14:paraId="0000002D">
      <w:pPr>
        <w:widowControl w:val="0"/>
        <w:spacing w:line="240" w:lineRule="auto"/>
        <w:contextualSpacing w:val="0"/>
        <w:jc w:val="both"/>
        <w:rPr/>
      </w:pPr>
      <w:r w:rsidDel="00000000" w:rsidR="00000000" w:rsidRPr="00000000">
        <w:rPr>
          <w:rFonts w:ascii="Open Sans" w:cs="Open Sans" w:eastAsia="Open Sans" w:hAnsi="Open Sans"/>
          <w:rtl w:val="0"/>
        </w:rPr>
        <w:t xml:space="preserve">M: 04455 5217 5036</w:t>
      </w:r>
      <w:r w:rsidDel="00000000" w:rsidR="00000000" w:rsidRPr="00000000">
        <w:rPr>
          <w:rtl w:val="0"/>
        </w:rPr>
      </w:r>
    </w:p>
    <w:sectPr>
      <w:headerReference r:id="rId13"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1714500</wp:posOffset>
          </wp:positionH>
          <wp:positionV relativeFrom="paragraph">
            <wp:posOffset>342900</wp:posOffset>
          </wp:positionV>
          <wp:extent cx="2490788" cy="88720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90788" cy="887205"/>
                  </a:xfrm>
                  <a:prstGeom prst="rect"/>
                  <a:ln/>
                </pic:spPr>
              </pic:pic>
            </a:graphicData>
          </a:graphic>
        </wp:anchor>
      </w:drawing>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ndy@another.co" TargetMode="External"/><Relationship Id="rId10" Type="http://schemas.openxmlformats.org/officeDocument/2006/relationships/hyperlink" Target="http://www.thompsonhotels.com/hotels/playa-del-carmen/thompson-playa-del-carmen" TargetMode="External"/><Relationship Id="rId13" Type="http://schemas.openxmlformats.org/officeDocument/2006/relationships/header" Target="header1.xml"/><Relationship Id="rId12" Type="http://schemas.openxmlformats.org/officeDocument/2006/relationships/hyperlink" Target="mailto:cesar.jass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thompsonplaya" TargetMode="External"/><Relationship Id="rId5" Type="http://schemas.openxmlformats.org/officeDocument/2006/relationships/styles" Target="styles.xml"/><Relationship Id="rId6" Type="http://schemas.openxmlformats.org/officeDocument/2006/relationships/hyperlink" Target="http://www.thompsonhotels.com/hotels/playa-del-carmen/thompson-playa-del-carmen" TargetMode="External"/><Relationship Id="rId7" Type="http://schemas.openxmlformats.org/officeDocument/2006/relationships/hyperlink" Target="https://www.facebook.com/ThompsonPlayaDelCarmen/" TargetMode="External"/><Relationship Id="rId8" Type="http://schemas.openxmlformats.org/officeDocument/2006/relationships/hyperlink" Target="https://www.instagram.com/thompsonplayadelcarm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